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1F2D1" w14:textId="77777777" w:rsidR="00AD6EF8" w:rsidRPr="00867C44" w:rsidRDefault="00AD6EF8" w:rsidP="00AD6EF8">
      <w:pPr>
        <w:spacing w:after="0" w:line="240" w:lineRule="auto"/>
        <w:jc w:val="center"/>
        <w:rPr>
          <w:rFonts w:cstheme="minorHAnsi"/>
          <w:sz w:val="24"/>
          <w:szCs w:val="24"/>
        </w:rPr>
      </w:pPr>
      <w:bookmarkStart w:id="0" w:name="_Hlk109140554"/>
      <w:r w:rsidRPr="00867C44">
        <w:rPr>
          <w:rFonts w:cstheme="minorHAnsi"/>
          <w:sz w:val="24"/>
          <w:szCs w:val="24"/>
        </w:rPr>
        <w:t>South Carolina Opioid Recovery Fund Board Meeting Agenda</w:t>
      </w:r>
    </w:p>
    <w:p w14:paraId="63DD35FB" w14:textId="699BE494" w:rsidR="00AD6EF8" w:rsidRPr="00867C44" w:rsidRDefault="00B315DF" w:rsidP="00AD6EF8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December 1</w:t>
      </w:r>
      <w:r w:rsidR="00DA6AD3">
        <w:rPr>
          <w:rFonts w:cstheme="minorHAnsi"/>
          <w:sz w:val="24"/>
          <w:szCs w:val="24"/>
        </w:rPr>
        <w:t>0</w:t>
      </w:r>
      <w:r w:rsidR="001D4A1A">
        <w:rPr>
          <w:rFonts w:cstheme="minorHAnsi"/>
          <w:sz w:val="24"/>
          <w:szCs w:val="24"/>
        </w:rPr>
        <w:t>, 2025</w:t>
      </w:r>
      <w:r w:rsidR="00AD6EF8" w:rsidRPr="00867C44">
        <w:rPr>
          <w:rFonts w:cstheme="minorHAnsi"/>
          <w:sz w:val="24"/>
          <w:szCs w:val="24"/>
        </w:rPr>
        <w:t xml:space="preserve"> — </w:t>
      </w:r>
      <w:r w:rsidR="00882AA4">
        <w:rPr>
          <w:rFonts w:cstheme="minorHAnsi"/>
          <w:sz w:val="24"/>
          <w:szCs w:val="24"/>
        </w:rPr>
        <w:t>1</w:t>
      </w:r>
      <w:r w:rsidR="00DB4468">
        <w:rPr>
          <w:rFonts w:cstheme="minorHAnsi"/>
          <w:sz w:val="24"/>
          <w:szCs w:val="24"/>
        </w:rPr>
        <w:t>0 a</w:t>
      </w:r>
      <w:r w:rsidR="00882AA4">
        <w:rPr>
          <w:rFonts w:cstheme="minorHAnsi"/>
          <w:sz w:val="24"/>
          <w:szCs w:val="24"/>
        </w:rPr>
        <w:t>.m.</w:t>
      </w:r>
    </w:p>
    <w:bookmarkEnd w:id="0"/>
    <w:p w14:paraId="386CDA57" w14:textId="77777777" w:rsidR="00AD6EF8" w:rsidRPr="00867C44" w:rsidRDefault="00AD6EF8" w:rsidP="00AD6EF8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867C44">
        <w:rPr>
          <w:rFonts w:cstheme="minorHAnsi"/>
          <w:sz w:val="24"/>
          <w:szCs w:val="24"/>
        </w:rPr>
        <w:t>Room 252 of the Edgar A. Brown Building</w:t>
      </w:r>
    </w:p>
    <w:p w14:paraId="4301149F" w14:textId="77777777" w:rsidR="00AD6EF8" w:rsidRPr="00867C44" w:rsidRDefault="00AD6EF8" w:rsidP="00AD6EF8">
      <w:pPr>
        <w:spacing w:after="0" w:line="240" w:lineRule="auto"/>
        <w:rPr>
          <w:rFonts w:cstheme="minorHAnsi"/>
          <w:sz w:val="24"/>
          <w:szCs w:val="24"/>
        </w:rPr>
      </w:pPr>
    </w:p>
    <w:p w14:paraId="1B80E983" w14:textId="3E6D2151" w:rsidR="00AD6EF8" w:rsidRDefault="00AD6EF8" w:rsidP="00AD6EF8">
      <w:pPr>
        <w:jc w:val="both"/>
        <w:rPr>
          <w:rFonts w:cstheme="minorHAnsi"/>
          <w:sz w:val="24"/>
          <w:szCs w:val="24"/>
        </w:rPr>
      </w:pPr>
      <w:r w:rsidRPr="00867C44">
        <w:rPr>
          <w:rFonts w:cstheme="minorHAnsi"/>
          <w:sz w:val="24"/>
          <w:szCs w:val="24"/>
        </w:rPr>
        <w:t xml:space="preserve">This meeting is conducted in accordance with the spirit and intent of the Act 2727 of the amended 1978 “The Freedom of Information Act,” adopted July 12, </w:t>
      </w:r>
      <w:proofErr w:type="gramStart"/>
      <w:r w:rsidRPr="00867C44">
        <w:rPr>
          <w:rFonts w:cstheme="minorHAnsi"/>
          <w:sz w:val="24"/>
          <w:szCs w:val="24"/>
        </w:rPr>
        <w:t>1978</w:t>
      </w:r>
      <w:proofErr w:type="gramEnd"/>
      <w:r w:rsidRPr="00867C44">
        <w:rPr>
          <w:rFonts w:cstheme="minorHAnsi"/>
          <w:sz w:val="24"/>
          <w:szCs w:val="24"/>
        </w:rPr>
        <w:t xml:space="preserve"> by the State of South Carolina, as amended. </w:t>
      </w:r>
    </w:p>
    <w:p w14:paraId="7BA3E4FB" w14:textId="77777777" w:rsidR="00DB4468" w:rsidRPr="00867C44" w:rsidRDefault="00DB4468" w:rsidP="00AD6EF8">
      <w:pPr>
        <w:jc w:val="both"/>
        <w:rPr>
          <w:rFonts w:cstheme="minorHAnsi"/>
          <w:sz w:val="24"/>
          <w:szCs w:val="24"/>
        </w:rPr>
      </w:pPr>
    </w:p>
    <w:p w14:paraId="5EA24498" w14:textId="77777777" w:rsidR="00AD6EF8" w:rsidRPr="00867C44" w:rsidRDefault="00AD6EF8" w:rsidP="00AD6EF8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867C44">
        <w:rPr>
          <w:rFonts w:cstheme="minorHAnsi"/>
          <w:sz w:val="24"/>
          <w:szCs w:val="24"/>
        </w:rPr>
        <w:t xml:space="preserve">Call to Order </w:t>
      </w:r>
    </w:p>
    <w:p w14:paraId="122E6DB6" w14:textId="77777777" w:rsidR="00AD6EF8" w:rsidRPr="00867C44" w:rsidRDefault="00AD6EF8" w:rsidP="00AD6EF8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bookmarkStart w:id="1" w:name="_Hlk115250878"/>
      <w:r w:rsidRPr="00867C44">
        <w:rPr>
          <w:rFonts w:cstheme="minorHAnsi"/>
          <w:sz w:val="24"/>
          <w:szCs w:val="24"/>
        </w:rPr>
        <w:t xml:space="preserve">Approval of Minutes from Last Meeting </w:t>
      </w:r>
    </w:p>
    <w:bookmarkEnd w:id="1"/>
    <w:p w14:paraId="568E0FA4" w14:textId="49666521" w:rsidR="00882AA4" w:rsidRDefault="00882AA4" w:rsidP="00AD6EF8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AG’s Office Report</w:t>
      </w:r>
      <w:r w:rsidR="00B430A0">
        <w:rPr>
          <w:rFonts w:cstheme="minorHAnsi"/>
          <w:sz w:val="24"/>
          <w:szCs w:val="24"/>
        </w:rPr>
        <w:t xml:space="preserve"> </w:t>
      </w:r>
    </w:p>
    <w:p w14:paraId="4AB07EAE" w14:textId="7A44FF07" w:rsidR="00AD6EF8" w:rsidRPr="00867C44" w:rsidRDefault="00AD6EF8" w:rsidP="00AD6EF8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867C44">
        <w:rPr>
          <w:rFonts w:cstheme="minorHAnsi"/>
          <w:sz w:val="24"/>
          <w:szCs w:val="24"/>
        </w:rPr>
        <w:t xml:space="preserve">Fund Financial Report </w:t>
      </w:r>
    </w:p>
    <w:p w14:paraId="6FF8AF9A" w14:textId="7303B907" w:rsidR="00AD6EF8" w:rsidRPr="00867C44" w:rsidRDefault="00AD6EF8" w:rsidP="00F91703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867C44">
        <w:rPr>
          <w:rFonts w:cstheme="minorHAnsi"/>
          <w:sz w:val="24"/>
          <w:szCs w:val="24"/>
        </w:rPr>
        <w:t>SFAA Administrative Report</w:t>
      </w:r>
      <w:r w:rsidR="00F91703" w:rsidRPr="00867C44">
        <w:rPr>
          <w:rFonts w:cstheme="minorHAnsi"/>
          <w:sz w:val="24"/>
          <w:szCs w:val="24"/>
        </w:rPr>
        <w:t xml:space="preserve"> </w:t>
      </w:r>
    </w:p>
    <w:p w14:paraId="32759158" w14:textId="22E59504" w:rsidR="00AD6EF8" w:rsidRDefault="00AD6EF8" w:rsidP="00AD6EF8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867C44">
        <w:rPr>
          <w:rFonts w:cstheme="minorHAnsi"/>
          <w:sz w:val="24"/>
          <w:szCs w:val="24"/>
        </w:rPr>
        <w:t xml:space="preserve">Chairman’s </w:t>
      </w:r>
      <w:r w:rsidR="00FD2E77">
        <w:rPr>
          <w:rFonts w:cstheme="minorHAnsi"/>
          <w:sz w:val="24"/>
          <w:szCs w:val="24"/>
        </w:rPr>
        <w:t>R</w:t>
      </w:r>
      <w:r w:rsidRPr="00867C44">
        <w:rPr>
          <w:rFonts w:cstheme="minorHAnsi"/>
          <w:sz w:val="24"/>
          <w:szCs w:val="24"/>
        </w:rPr>
        <w:t>eport</w:t>
      </w:r>
    </w:p>
    <w:p w14:paraId="2D5DBC20" w14:textId="69DC0408" w:rsidR="00A52CA4" w:rsidRDefault="00A52CA4" w:rsidP="00AD6EF8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Old Business</w:t>
      </w:r>
      <w:r w:rsidR="00091B95">
        <w:rPr>
          <w:rFonts w:cstheme="minorHAnsi"/>
          <w:sz w:val="24"/>
          <w:szCs w:val="24"/>
        </w:rPr>
        <w:t>:</w:t>
      </w:r>
    </w:p>
    <w:p w14:paraId="6236DABC" w14:textId="5C92829C" w:rsidR="00091B95" w:rsidRPr="00B315DF" w:rsidRDefault="00B315DF" w:rsidP="00B315DF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DSF Technical requirements – one year funding/multi-year funding </w:t>
      </w:r>
    </w:p>
    <w:p w14:paraId="4A906D25" w14:textId="30BBAF8C" w:rsidR="00A0265F" w:rsidRPr="00A0265F" w:rsidRDefault="00AD6EF8" w:rsidP="00A0265F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867C44">
        <w:rPr>
          <w:rFonts w:cstheme="minorHAnsi"/>
          <w:sz w:val="24"/>
          <w:szCs w:val="24"/>
        </w:rPr>
        <w:t xml:space="preserve">New Business </w:t>
      </w:r>
    </w:p>
    <w:p w14:paraId="6EEDDA1D" w14:textId="2A8246CD" w:rsidR="009E70D9" w:rsidRDefault="009E70D9" w:rsidP="00D8756C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bookmarkStart w:id="2" w:name="_Hlk129079526"/>
      <w:bookmarkStart w:id="3" w:name="_Hlk129695499"/>
      <w:r>
        <w:rPr>
          <w:rFonts w:cstheme="minorHAnsi"/>
          <w:sz w:val="24"/>
          <w:szCs w:val="24"/>
        </w:rPr>
        <w:t xml:space="preserve">GPS </w:t>
      </w:r>
      <w:r w:rsidR="00F870E7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>pplication:</w:t>
      </w:r>
    </w:p>
    <w:p w14:paraId="714E2768" w14:textId="7BA9716F" w:rsidR="00F870E7" w:rsidRDefault="00F870E7" w:rsidP="00F870E7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Richland County</w:t>
      </w:r>
      <w:r w:rsidR="00FD2E77">
        <w:rPr>
          <w:rFonts w:cstheme="minorHAnsi"/>
          <w:sz w:val="24"/>
          <w:szCs w:val="24"/>
        </w:rPr>
        <w:t xml:space="preserve"> —</w:t>
      </w:r>
      <w:r>
        <w:rPr>
          <w:rFonts w:cstheme="minorHAnsi"/>
          <w:sz w:val="24"/>
          <w:szCs w:val="24"/>
        </w:rPr>
        <w:t>Admin Cost</w:t>
      </w:r>
      <w:r w:rsidR="00FD2E77">
        <w:rPr>
          <w:rFonts w:cstheme="minorHAnsi"/>
          <w:sz w:val="24"/>
          <w:szCs w:val="24"/>
        </w:rPr>
        <w:t xml:space="preserve"> request</w:t>
      </w:r>
    </w:p>
    <w:bookmarkEnd w:id="2"/>
    <w:bookmarkEnd w:id="3"/>
    <w:p w14:paraId="7930CF56" w14:textId="3BF10E69" w:rsidR="004E4AA0" w:rsidRDefault="004E4AA0" w:rsidP="00F870E7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Darlington County</w:t>
      </w:r>
      <w:r w:rsidR="00FD2E77" w:rsidRPr="00FD2E77">
        <w:rPr>
          <w:sz w:val="24"/>
          <w:szCs w:val="24"/>
        </w:rPr>
        <w:t xml:space="preserve"> </w:t>
      </w:r>
      <w:r w:rsidR="00FD2E77">
        <w:rPr>
          <w:sz w:val="24"/>
          <w:szCs w:val="24"/>
        </w:rPr>
        <w:t>(FA-121)</w:t>
      </w:r>
    </w:p>
    <w:p w14:paraId="1005CFA2" w14:textId="29C29F53" w:rsidR="004E4AA0" w:rsidRDefault="004E4AA0" w:rsidP="00F870E7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Saluda</w:t>
      </w:r>
      <w:r w:rsidR="00F870E7" w:rsidRPr="00F870E7">
        <w:rPr>
          <w:sz w:val="24"/>
          <w:szCs w:val="24"/>
        </w:rPr>
        <w:t xml:space="preserve"> </w:t>
      </w:r>
      <w:r w:rsidR="00F870E7">
        <w:rPr>
          <w:sz w:val="24"/>
          <w:szCs w:val="24"/>
        </w:rPr>
        <w:t>County</w:t>
      </w:r>
      <w:r w:rsidR="00FD2E77" w:rsidRPr="00FD2E77">
        <w:rPr>
          <w:sz w:val="24"/>
          <w:szCs w:val="24"/>
        </w:rPr>
        <w:t xml:space="preserve"> </w:t>
      </w:r>
      <w:r w:rsidR="00FD2E77">
        <w:rPr>
          <w:sz w:val="24"/>
          <w:szCs w:val="24"/>
        </w:rPr>
        <w:t>(FA-122)</w:t>
      </w:r>
    </w:p>
    <w:p w14:paraId="728954E3" w14:textId="2A66EA14" w:rsidR="004E4AA0" w:rsidRPr="00F870E7" w:rsidRDefault="00F870E7" w:rsidP="00F870E7">
      <w:pPr>
        <w:pStyle w:val="ListParagraph"/>
        <w:numPr>
          <w:ilvl w:val="0"/>
          <w:numId w:val="9"/>
        </w:numPr>
        <w:spacing w:after="0" w:line="240" w:lineRule="auto"/>
      </w:pPr>
      <w:r>
        <w:rPr>
          <w:sz w:val="24"/>
          <w:szCs w:val="24"/>
        </w:rPr>
        <w:t>Fairfield</w:t>
      </w:r>
      <w:r w:rsidRPr="00F870E7">
        <w:rPr>
          <w:sz w:val="24"/>
          <w:szCs w:val="24"/>
        </w:rPr>
        <w:t xml:space="preserve"> </w:t>
      </w:r>
      <w:r>
        <w:rPr>
          <w:sz w:val="24"/>
          <w:szCs w:val="24"/>
        </w:rPr>
        <w:t>County</w:t>
      </w:r>
      <w:r w:rsidR="00FD2E77" w:rsidRPr="00FD2E77">
        <w:rPr>
          <w:sz w:val="24"/>
          <w:szCs w:val="24"/>
        </w:rPr>
        <w:t xml:space="preserve"> </w:t>
      </w:r>
      <w:r w:rsidR="00FD2E77">
        <w:rPr>
          <w:sz w:val="24"/>
          <w:szCs w:val="24"/>
        </w:rPr>
        <w:t>(FA-123)</w:t>
      </w:r>
    </w:p>
    <w:p w14:paraId="27CD29AE" w14:textId="492EBA36" w:rsidR="004E4AA0" w:rsidRDefault="004E4AA0" w:rsidP="00F870E7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Kershaw Health</w:t>
      </w:r>
      <w:r w:rsidR="00FD2E77" w:rsidRPr="00FD2E77">
        <w:rPr>
          <w:sz w:val="24"/>
          <w:szCs w:val="24"/>
        </w:rPr>
        <w:t xml:space="preserve"> </w:t>
      </w:r>
      <w:r w:rsidR="00FD2E77">
        <w:rPr>
          <w:sz w:val="24"/>
          <w:szCs w:val="24"/>
        </w:rPr>
        <w:t>(FA-124)</w:t>
      </w:r>
    </w:p>
    <w:p w14:paraId="5C784C7E" w14:textId="48C6EE12" w:rsidR="004E4AA0" w:rsidRDefault="004E4AA0" w:rsidP="00F870E7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Lee</w:t>
      </w:r>
      <w:r w:rsidR="00F870E7" w:rsidRPr="00F870E7">
        <w:rPr>
          <w:sz w:val="24"/>
          <w:szCs w:val="24"/>
        </w:rPr>
        <w:t xml:space="preserve"> </w:t>
      </w:r>
      <w:r w:rsidR="00F870E7">
        <w:rPr>
          <w:sz w:val="24"/>
          <w:szCs w:val="24"/>
        </w:rPr>
        <w:t>County</w:t>
      </w:r>
      <w:r w:rsidR="00FD2E77" w:rsidRPr="00FD2E77">
        <w:rPr>
          <w:sz w:val="24"/>
          <w:szCs w:val="24"/>
        </w:rPr>
        <w:t xml:space="preserve"> </w:t>
      </w:r>
      <w:r w:rsidR="00FD2E77">
        <w:rPr>
          <w:sz w:val="24"/>
          <w:szCs w:val="24"/>
        </w:rPr>
        <w:t>(FA-125)</w:t>
      </w:r>
    </w:p>
    <w:p w14:paraId="4BC23933" w14:textId="12A8121E" w:rsidR="004E4AA0" w:rsidRDefault="004E4AA0" w:rsidP="00F870E7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City of Orangeburg</w:t>
      </w:r>
      <w:r w:rsidR="00FD2E77" w:rsidRPr="00FD2E77">
        <w:rPr>
          <w:sz w:val="24"/>
          <w:szCs w:val="24"/>
        </w:rPr>
        <w:t xml:space="preserve"> </w:t>
      </w:r>
      <w:r w:rsidR="00FD2E77">
        <w:rPr>
          <w:sz w:val="24"/>
          <w:szCs w:val="24"/>
        </w:rPr>
        <w:t>(FA-126)</w:t>
      </w:r>
    </w:p>
    <w:p w14:paraId="73EA8BD9" w14:textId="54CBB9C0" w:rsidR="004E4AA0" w:rsidRDefault="004E4AA0" w:rsidP="00F870E7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City of Clemson</w:t>
      </w:r>
      <w:r w:rsidR="00FD2E77" w:rsidRPr="00FD2E77">
        <w:rPr>
          <w:sz w:val="24"/>
          <w:szCs w:val="24"/>
        </w:rPr>
        <w:t xml:space="preserve"> </w:t>
      </w:r>
      <w:r w:rsidR="00FD2E77">
        <w:rPr>
          <w:sz w:val="24"/>
          <w:szCs w:val="24"/>
        </w:rPr>
        <w:t>(FA-127)</w:t>
      </w:r>
    </w:p>
    <w:p w14:paraId="5FEEDE02" w14:textId="26A1E513" w:rsidR="004E4AA0" w:rsidRDefault="004E4AA0" w:rsidP="00F870E7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Charleston</w:t>
      </w:r>
      <w:r w:rsidR="00F870E7" w:rsidRPr="00F870E7">
        <w:rPr>
          <w:sz w:val="24"/>
          <w:szCs w:val="24"/>
        </w:rPr>
        <w:t xml:space="preserve"> </w:t>
      </w:r>
      <w:r w:rsidR="00F870E7">
        <w:rPr>
          <w:sz w:val="24"/>
          <w:szCs w:val="24"/>
        </w:rPr>
        <w:t>County</w:t>
      </w:r>
      <w:r w:rsidR="00FD2E77" w:rsidRPr="00FD2E77">
        <w:rPr>
          <w:sz w:val="24"/>
          <w:szCs w:val="24"/>
        </w:rPr>
        <w:t xml:space="preserve"> </w:t>
      </w:r>
      <w:r w:rsidR="00FD2E77">
        <w:rPr>
          <w:sz w:val="24"/>
          <w:szCs w:val="24"/>
        </w:rPr>
        <w:t>(FA-128)</w:t>
      </w:r>
    </w:p>
    <w:p w14:paraId="4D019F1D" w14:textId="2BDDDA14" w:rsidR="004E4AA0" w:rsidRDefault="004E4AA0" w:rsidP="00F870E7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</w:t>
      </w:r>
      <w:r w:rsidR="00F870E7">
        <w:rPr>
          <w:sz w:val="24"/>
          <w:szCs w:val="24"/>
        </w:rPr>
        <w:t xml:space="preserve">City of </w:t>
      </w:r>
      <w:r>
        <w:rPr>
          <w:sz w:val="24"/>
          <w:szCs w:val="24"/>
        </w:rPr>
        <w:t>Conway</w:t>
      </w:r>
      <w:r w:rsidR="00FD2E77" w:rsidRPr="00FD2E77">
        <w:rPr>
          <w:sz w:val="24"/>
          <w:szCs w:val="24"/>
        </w:rPr>
        <w:t xml:space="preserve"> </w:t>
      </w:r>
      <w:r w:rsidR="00FD2E77">
        <w:rPr>
          <w:sz w:val="24"/>
          <w:szCs w:val="24"/>
        </w:rPr>
        <w:t>(FA-129)</w:t>
      </w:r>
    </w:p>
    <w:p w14:paraId="02E0BFF8" w14:textId="27764729" w:rsidR="004E4AA0" w:rsidRDefault="00F870E7" w:rsidP="00F870E7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City of </w:t>
      </w:r>
      <w:r w:rsidR="004E4AA0">
        <w:rPr>
          <w:sz w:val="24"/>
          <w:szCs w:val="24"/>
        </w:rPr>
        <w:t>Easley</w:t>
      </w:r>
      <w:r w:rsidR="00FD2E77" w:rsidRPr="00FD2E77">
        <w:rPr>
          <w:sz w:val="24"/>
          <w:szCs w:val="24"/>
        </w:rPr>
        <w:t xml:space="preserve"> </w:t>
      </w:r>
      <w:r w:rsidR="00FD2E77">
        <w:rPr>
          <w:sz w:val="24"/>
          <w:szCs w:val="24"/>
        </w:rPr>
        <w:t>(FA-130)</w:t>
      </w:r>
    </w:p>
    <w:p w14:paraId="3F41E182" w14:textId="06D02838" w:rsidR="004E4AA0" w:rsidRDefault="004E4AA0" w:rsidP="00F870E7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McCormick</w:t>
      </w:r>
      <w:r w:rsidR="00F870E7" w:rsidRPr="00F870E7">
        <w:rPr>
          <w:sz w:val="24"/>
          <w:szCs w:val="24"/>
        </w:rPr>
        <w:t xml:space="preserve"> </w:t>
      </w:r>
      <w:r w:rsidR="00F870E7">
        <w:rPr>
          <w:sz w:val="24"/>
          <w:szCs w:val="24"/>
        </w:rPr>
        <w:t>County</w:t>
      </w:r>
      <w:r w:rsidR="00FD2E77" w:rsidRPr="00FD2E77">
        <w:rPr>
          <w:sz w:val="24"/>
          <w:szCs w:val="24"/>
        </w:rPr>
        <w:t xml:space="preserve"> </w:t>
      </w:r>
      <w:r w:rsidR="00FD2E77">
        <w:rPr>
          <w:sz w:val="24"/>
          <w:szCs w:val="24"/>
        </w:rPr>
        <w:t>(FA-131)</w:t>
      </w:r>
    </w:p>
    <w:p w14:paraId="2C6043AF" w14:textId="71CF919D" w:rsidR="004E4AA0" w:rsidRDefault="00F870E7" w:rsidP="00F870E7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F870E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City of </w:t>
      </w:r>
      <w:r w:rsidR="004E4AA0">
        <w:rPr>
          <w:sz w:val="24"/>
          <w:szCs w:val="24"/>
        </w:rPr>
        <w:t>Morth Myrtle Beach</w:t>
      </w:r>
      <w:r w:rsidR="00FD2E77" w:rsidRPr="00FD2E77">
        <w:rPr>
          <w:sz w:val="24"/>
          <w:szCs w:val="24"/>
        </w:rPr>
        <w:t xml:space="preserve"> </w:t>
      </w:r>
      <w:r w:rsidR="00FD2E77">
        <w:rPr>
          <w:sz w:val="24"/>
          <w:szCs w:val="24"/>
        </w:rPr>
        <w:t>(FA-132)</w:t>
      </w:r>
    </w:p>
    <w:p w14:paraId="363C3B52" w14:textId="2B9BE338" w:rsidR="004E4AA0" w:rsidRDefault="004E4AA0" w:rsidP="00F870E7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Horry</w:t>
      </w:r>
      <w:r w:rsidR="00F870E7" w:rsidRPr="00F870E7">
        <w:rPr>
          <w:sz w:val="24"/>
          <w:szCs w:val="24"/>
        </w:rPr>
        <w:t xml:space="preserve"> </w:t>
      </w:r>
      <w:r w:rsidR="00F870E7">
        <w:rPr>
          <w:sz w:val="24"/>
          <w:szCs w:val="24"/>
        </w:rPr>
        <w:t>County</w:t>
      </w:r>
      <w:r w:rsidR="00FD2E77" w:rsidRPr="00FD2E77">
        <w:rPr>
          <w:sz w:val="24"/>
          <w:szCs w:val="24"/>
        </w:rPr>
        <w:t xml:space="preserve"> </w:t>
      </w:r>
      <w:r w:rsidR="00FD2E77">
        <w:rPr>
          <w:sz w:val="24"/>
          <w:szCs w:val="24"/>
        </w:rPr>
        <w:t>(FA-133)</w:t>
      </w:r>
    </w:p>
    <w:p w14:paraId="29F470E0" w14:textId="39653D22" w:rsidR="004E4AA0" w:rsidRDefault="004E4AA0" w:rsidP="00F870E7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Williamsburg</w:t>
      </w:r>
      <w:r w:rsidR="00F870E7" w:rsidRPr="00F870E7">
        <w:rPr>
          <w:sz w:val="24"/>
          <w:szCs w:val="24"/>
        </w:rPr>
        <w:t xml:space="preserve"> </w:t>
      </w:r>
      <w:r w:rsidR="00F870E7">
        <w:rPr>
          <w:sz w:val="24"/>
          <w:szCs w:val="24"/>
        </w:rPr>
        <w:t>County</w:t>
      </w:r>
      <w:r w:rsidR="00FD2E77" w:rsidRPr="00FD2E77">
        <w:rPr>
          <w:sz w:val="24"/>
          <w:szCs w:val="24"/>
        </w:rPr>
        <w:t xml:space="preserve"> </w:t>
      </w:r>
      <w:r w:rsidR="00FD2E77">
        <w:rPr>
          <w:sz w:val="24"/>
          <w:szCs w:val="24"/>
        </w:rPr>
        <w:t>(FA-134)</w:t>
      </w:r>
    </w:p>
    <w:p w14:paraId="78A085BF" w14:textId="6D4CE9FC" w:rsidR="004E4AA0" w:rsidRDefault="004E4AA0" w:rsidP="00F870E7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Lexington</w:t>
      </w:r>
      <w:r w:rsidR="00F870E7" w:rsidRPr="00F870E7">
        <w:rPr>
          <w:sz w:val="24"/>
          <w:szCs w:val="24"/>
        </w:rPr>
        <w:t xml:space="preserve"> </w:t>
      </w:r>
      <w:r w:rsidR="00F870E7">
        <w:rPr>
          <w:sz w:val="24"/>
          <w:szCs w:val="24"/>
        </w:rPr>
        <w:t>County</w:t>
      </w:r>
      <w:r w:rsidR="00FD2E77" w:rsidRPr="00FD2E77">
        <w:rPr>
          <w:sz w:val="24"/>
          <w:szCs w:val="24"/>
        </w:rPr>
        <w:t xml:space="preserve"> </w:t>
      </w:r>
      <w:r w:rsidR="00FD2E77">
        <w:rPr>
          <w:sz w:val="24"/>
          <w:szCs w:val="24"/>
        </w:rPr>
        <w:t>(FA-135)</w:t>
      </w:r>
    </w:p>
    <w:p w14:paraId="5CBB2225" w14:textId="75BAE215" w:rsidR="004E4AA0" w:rsidRDefault="004E4AA0" w:rsidP="00F870E7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Bamberg</w:t>
      </w:r>
      <w:r w:rsidR="00F870E7" w:rsidRPr="00F870E7">
        <w:rPr>
          <w:sz w:val="24"/>
          <w:szCs w:val="24"/>
        </w:rPr>
        <w:t xml:space="preserve"> </w:t>
      </w:r>
      <w:r w:rsidR="00F870E7">
        <w:rPr>
          <w:sz w:val="24"/>
          <w:szCs w:val="24"/>
        </w:rPr>
        <w:t>County</w:t>
      </w:r>
      <w:r w:rsidR="00FD2E77" w:rsidRPr="00FD2E77">
        <w:rPr>
          <w:sz w:val="24"/>
          <w:szCs w:val="24"/>
        </w:rPr>
        <w:t xml:space="preserve"> </w:t>
      </w:r>
      <w:r w:rsidR="00FD2E77">
        <w:rPr>
          <w:sz w:val="24"/>
          <w:szCs w:val="24"/>
        </w:rPr>
        <w:t>(FA-140)</w:t>
      </w:r>
    </w:p>
    <w:p w14:paraId="6B73854B" w14:textId="58326D56" w:rsidR="004E4AA0" w:rsidRDefault="004E4AA0" w:rsidP="00F870E7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-City of Greenwood</w:t>
      </w:r>
      <w:r w:rsidR="00FD2E77">
        <w:rPr>
          <w:sz w:val="24"/>
          <w:szCs w:val="24"/>
        </w:rPr>
        <w:t xml:space="preserve"> (FA-141)</w:t>
      </w:r>
    </w:p>
    <w:p w14:paraId="1F9F25B6" w14:textId="119F5FC8" w:rsidR="004E4AA0" w:rsidRDefault="004E4AA0" w:rsidP="00F870E7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Laurens County</w:t>
      </w:r>
      <w:r w:rsidR="003643C9" w:rsidRPr="003643C9">
        <w:rPr>
          <w:sz w:val="24"/>
          <w:szCs w:val="24"/>
        </w:rPr>
        <w:t xml:space="preserve"> </w:t>
      </w:r>
      <w:r w:rsidR="003643C9">
        <w:rPr>
          <w:sz w:val="24"/>
          <w:szCs w:val="24"/>
        </w:rPr>
        <w:t>(FA-142)</w:t>
      </w:r>
    </w:p>
    <w:p w14:paraId="2E6B3D29" w14:textId="2D95F196" w:rsidR="004E4AA0" w:rsidRDefault="00F870E7" w:rsidP="00F870E7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Town</w:t>
      </w:r>
      <w:r w:rsidR="004E4AA0">
        <w:rPr>
          <w:sz w:val="24"/>
          <w:szCs w:val="24"/>
        </w:rPr>
        <w:t xml:space="preserve"> of Moncks Corner</w:t>
      </w:r>
      <w:r w:rsidR="00F27757" w:rsidRPr="00F27757">
        <w:rPr>
          <w:sz w:val="24"/>
          <w:szCs w:val="24"/>
        </w:rPr>
        <w:t xml:space="preserve"> </w:t>
      </w:r>
      <w:r w:rsidR="00F27757">
        <w:rPr>
          <w:sz w:val="24"/>
          <w:szCs w:val="24"/>
        </w:rPr>
        <w:t>(FA-143)</w:t>
      </w:r>
    </w:p>
    <w:p w14:paraId="4DAA5BDB" w14:textId="0D15B3DD" w:rsidR="004E4AA0" w:rsidRDefault="00F870E7" w:rsidP="00F870E7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Town of </w:t>
      </w:r>
      <w:r w:rsidR="004E4AA0">
        <w:rPr>
          <w:sz w:val="24"/>
          <w:szCs w:val="24"/>
        </w:rPr>
        <w:t>Mount Pleasant</w:t>
      </w:r>
      <w:r w:rsidR="00F27757" w:rsidRPr="00F27757">
        <w:rPr>
          <w:sz w:val="24"/>
          <w:szCs w:val="24"/>
        </w:rPr>
        <w:t xml:space="preserve"> </w:t>
      </w:r>
      <w:r w:rsidR="00F27757">
        <w:rPr>
          <w:sz w:val="24"/>
          <w:szCs w:val="24"/>
        </w:rPr>
        <w:t>(FA-144)</w:t>
      </w:r>
    </w:p>
    <w:p w14:paraId="175EB728" w14:textId="214A6AE5" w:rsidR="004E4AA0" w:rsidRDefault="004E4AA0" w:rsidP="00F870E7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City of Anderson</w:t>
      </w:r>
      <w:r w:rsidR="00F27757" w:rsidRPr="00F27757">
        <w:rPr>
          <w:sz w:val="24"/>
          <w:szCs w:val="24"/>
        </w:rPr>
        <w:t xml:space="preserve"> </w:t>
      </w:r>
      <w:r w:rsidR="00F27757">
        <w:rPr>
          <w:sz w:val="24"/>
          <w:szCs w:val="24"/>
        </w:rPr>
        <w:t>(FA-145)</w:t>
      </w:r>
    </w:p>
    <w:p w14:paraId="594F188B" w14:textId="3EF38EF2" w:rsidR="00F870E7" w:rsidRDefault="00F870E7" w:rsidP="00F870E7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City of North Charleston</w:t>
      </w:r>
      <w:r w:rsidR="00F27757" w:rsidRPr="00F27757">
        <w:rPr>
          <w:sz w:val="24"/>
          <w:szCs w:val="24"/>
        </w:rPr>
        <w:t xml:space="preserve"> </w:t>
      </w:r>
      <w:r w:rsidR="00F27757">
        <w:rPr>
          <w:sz w:val="24"/>
          <w:szCs w:val="24"/>
        </w:rPr>
        <w:t>(FA-147_</w:t>
      </w:r>
    </w:p>
    <w:p w14:paraId="2AD4ED49" w14:textId="20BFC181" w:rsidR="00F870E7" w:rsidRDefault="00F870E7" w:rsidP="00F870E7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Cherokee</w:t>
      </w:r>
      <w:r w:rsidRPr="00F870E7">
        <w:rPr>
          <w:sz w:val="24"/>
          <w:szCs w:val="24"/>
        </w:rPr>
        <w:t xml:space="preserve"> </w:t>
      </w:r>
      <w:r>
        <w:rPr>
          <w:sz w:val="24"/>
          <w:szCs w:val="24"/>
        </w:rPr>
        <w:t>County</w:t>
      </w:r>
      <w:r w:rsidR="00F27757" w:rsidRPr="00F27757">
        <w:rPr>
          <w:sz w:val="24"/>
          <w:szCs w:val="24"/>
        </w:rPr>
        <w:t xml:space="preserve"> </w:t>
      </w:r>
      <w:r w:rsidR="00F27757">
        <w:rPr>
          <w:sz w:val="24"/>
          <w:szCs w:val="24"/>
        </w:rPr>
        <w:t>(FA-146)</w:t>
      </w:r>
    </w:p>
    <w:p w14:paraId="487BB3B8" w14:textId="01878349" w:rsidR="00F870E7" w:rsidRDefault="00F870E7" w:rsidP="00F870E7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Newberry</w:t>
      </w:r>
      <w:r w:rsidRPr="00F870E7">
        <w:rPr>
          <w:sz w:val="24"/>
          <w:szCs w:val="24"/>
        </w:rPr>
        <w:t xml:space="preserve"> </w:t>
      </w:r>
      <w:r>
        <w:rPr>
          <w:sz w:val="24"/>
          <w:szCs w:val="24"/>
        </w:rPr>
        <w:t>County</w:t>
      </w:r>
      <w:r w:rsidR="00F27757" w:rsidRPr="00F27757">
        <w:rPr>
          <w:sz w:val="24"/>
          <w:szCs w:val="24"/>
        </w:rPr>
        <w:t xml:space="preserve"> </w:t>
      </w:r>
      <w:r w:rsidR="00F27757">
        <w:rPr>
          <w:sz w:val="24"/>
          <w:szCs w:val="24"/>
        </w:rPr>
        <w:t>(FA-148)</w:t>
      </w:r>
    </w:p>
    <w:p w14:paraId="64F9EA85" w14:textId="70BC1E72" w:rsidR="00F870E7" w:rsidRDefault="00F870E7" w:rsidP="00F870E7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Florence</w:t>
      </w:r>
      <w:r w:rsidRPr="00F870E7">
        <w:rPr>
          <w:sz w:val="24"/>
          <w:szCs w:val="24"/>
        </w:rPr>
        <w:t xml:space="preserve"> </w:t>
      </w:r>
      <w:r>
        <w:rPr>
          <w:sz w:val="24"/>
          <w:szCs w:val="24"/>
        </w:rPr>
        <w:t>County</w:t>
      </w:r>
      <w:r w:rsidR="00187F28" w:rsidRPr="00187F28">
        <w:rPr>
          <w:sz w:val="24"/>
          <w:szCs w:val="24"/>
        </w:rPr>
        <w:t xml:space="preserve"> </w:t>
      </w:r>
      <w:r w:rsidR="00187F28">
        <w:rPr>
          <w:sz w:val="24"/>
          <w:szCs w:val="24"/>
        </w:rPr>
        <w:t>(FA-149)</w:t>
      </w:r>
    </w:p>
    <w:p w14:paraId="5BA8BACF" w14:textId="7BE8F10C" w:rsidR="00095EBF" w:rsidRPr="00F80FB2" w:rsidRDefault="00F870E7" w:rsidP="00F870E7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sz w:val="24"/>
          <w:szCs w:val="24"/>
        </w:rPr>
        <w:t>City of Fountain Inn</w:t>
      </w:r>
      <w:r w:rsidR="00187F28" w:rsidRPr="00187F28">
        <w:rPr>
          <w:sz w:val="24"/>
          <w:szCs w:val="24"/>
        </w:rPr>
        <w:t xml:space="preserve"> </w:t>
      </w:r>
      <w:r w:rsidR="00187F28">
        <w:rPr>
          <w:sz w:val="24"/>
          <w:szCs w:val="24"/>
        </w:rPr>
        <w:t>(FA-150)</w:t>
      </w:r>
      <w:r w:rsidR="001275F5" w:rsidRPr="00C27FFD">
        <w:rPr>
          <w:sz w:val="24"/>
          <w:szCs w:val="24"/>
        </w:rPr>
        <w:t xml:space="preserve">          </w:t>
      </w:r>
    </w:p>
    <w:sectPr w:rsidR="00095EBF" w:rsidRPr="00F80FB2" w:rsidSect="00E149F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7844"/>
    <w:multiLevelType w:val="hybridMultilevel"/>
    <w:tmpl w:val="2D940070"/>
    <w:lvl w:ilvl="0" w:tplc="7A22CA4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8067A"/>
    <w:multiLevelType w:val="hybridMultilevel"/>
    <w:tmpl w:val="3FB0D4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6CD6A43"/>
    <w:multiLevelType w:val="hybridMultilevel"/>
    <w:tmpl w:val="CED67E08"/>
    <w:lvl w:ilvl="0" w:tplc="6296A272">
      <w:start w:val="1"/>
      <w:numFmt w:val="lowerRoman"/>
      <w:lvlText w:val="%1."/>
      <w:lvlJc w:val="right"/>
      <w:pPr>
        <w:ind w:left="2160" w:hanging="18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A3DDF"/>
    <w:multiLevelType w:val="hybridMultilevel"/>
    <w:tmpl w:val="CD886A88"/>
    <w:lvl w:ilvl="0" w:tplc="7A22CA4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43E6214"/>
    <w:multiLevelType w:val="hybridMultilevel"/>
    <w:tmpl w:val="E4B6C56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83B66E9"/>
    <w:multiLevelType w:val="hybridMultilevel"/>
    <w:tmpl w:val="6A3A997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FFFFFFFF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437727"/>
    <w:multiLevelType w:val="hybridMultilevel"/>
    <w:tmpl w:val="DF7C12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BB6472"/>
    <w:multiLevelType w:val="hybridMultilevel"/>
    <w:tmpl w:val="741CCB56"/>
    <w:lvl w:ilvl="0" w:tplc="04090013">
      <w:start w:val="1"/>
      <w:numFmt w:val="upp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5188254C"/>
    <w:multiLevelType w:val="hybridMultilevel"/>
    <w:tmpl w:val="62327970"/>
    <w:lvl w:ilvl="0" w:tplc="B8D449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6296A272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336C462E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3064311">
    <w:abstractNumId w:val="8"/>
  </w:num>
  <w:num w:numId="2" w16cid:durableId="1153520235">
    <w:abstractNumId w:val="4"/>
  </w:num>
  <w:num w:numId="3" w16cid:durableId="939486732">
    <w:abstractNumId w:val="1"/>
  </w:num>
  <w:num w:numId="4" w16cid:durableId="1859081663">
    <w:abstractNumId w:val="3"/>
  </w:num>
  <w:num w:numId="5" w16cid:durableId="1193305218">
    <w:abstractNumId w:val="0"/>
  </w:num>
  <w:num w:numId="6" w16cid:durableId="528109210">
    <w:abstractNumId w:val="6"/>
  </w:num>
  <w:num w:numId="7" w16cid:durableId="1324965264">
    <w:abstractNumId w:val="2"/>
  </w:num>
  <w:num w:numId="8" w16cid:durableId="1326932449">
    <w:abstractNumId w:val="5"/>
  </w:num>
  <w:num w:numId="9" w16cid:durableId="4123122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EF8"/>
    <w:rsid w:val="00005E47"/>
    <w:rsid w:val="00022DAD"/>
    <w:rsid w:val="00030C4E"/>
    <w:rsid w:val="00057F7B"/>
    <w:rsid w:val="00064F2E"/>
    <w:rsid w:val="00091B95"/>
    <w:rsid w:val="00095EBF"/>
    <w:rsid w:val="000A0376"/>
    <w:rsid w:val="000C17D5"/>
    <w:rsid w:val="000D1BC1"/>
    <w:rsid w:val="000D40B1"/>
    <w:rsid w:val="00122E92"/>
    <w:rsid w:val="001275F5"/>
    <w:rsid w:val="00145F84"/>
    <w:rsid w:val="00187F28"/>
    <w:rsid w:val="001967F7"/>
    <w:rsid w:val="001B2B5A"/>
    <w:rsid w:val="001D4A1A"/>
    <w:rsid w:val="001F4DBD"/>
    <w:rsid w:val="0023190E"/>
    <w:rsid w:val="002354B4"/>
    <w:rsid w:val="00265EF1"/>
    <w:rsid w:val="00330ED5"/>
    <w:rsid w:val="003513E0"/>
    <w:rsid w:val="003643C9"/>
    <w:rsid w:val="0037014A"/>
    <w:rsid w:val="00370386"/>
    <w:rsid w:val="00376FED"/>
    <w:rsid w:val="003777D8"/>
    <w:rsid w:val="00381723"/>
    <w:rsid w:val="003846DD"/>
    <w:rsid w:val="003A5852"/>
    <w:rsid w:val="003B6A2E"/>
    <w:rsid w:val="003E08E5"/>
    <w:rsid w:val="003E393C"/>
    <w:rsid w:val="004008DA"/>
    <w:rsid w:val="004446EB"/>
    <w:rsid w:val="004B23E5"/>
    <w:rsid w:val="004B3F47"/>
    <w:rsid w:val="004E4AA0"/>
    <w:rsid w:val="00500C0B"/>
    <w:rsid w:val="0051065D"/>
    <w:rsid w:val="005226B0"/>
    <w:rsid w:val="00533899"/>
    <w:rsid w:val="00570A90"/>
    <w:rsid w:val="005A4E2B"/>
    <w:rsid w:val="005C74C6"/>
    <w:rsid w:val="005E5F85"/>
    <w:rsid w:val="006043C3"/>
    <w:rsid w:val="0065348E"/>
    <w:rsid w:val="00657279"/>
    <w:rsid w:val="00662B08"/>
    <w:rsid w:val="006D2C5E"/>
    <w:rsid w:val="006F00B3"/>
    <w:rsid w:val="006F6600"/>
    <w:rsid w:val="00715172"/>
    <w:rsid w:val="00747944"/>
    <w:rsid w:val="00752681"/>
    <w:rsid w:val="00774459"/>
    <w:rsid w:val="007D7646"/>
    <w:rsid w:val="00842D3F"/>
    <w:rsid w:val="008500FC"/>
    <w:rsid w:val="00852AC4"/>
    <w:rsid w:val="008574DF"/>
    <w:rsid w:val="00867C44"/>
    <w:rsid w:val="00882AA4"/>
    <w:rsid w:val="008923E6"/>
    <w:rsid w:val="008A7568"/>
    <w:rsid w:val="0094566B"/>
    <w:rsid w:val="009A1605"/>
    <w:rsid w:val="009C214A"/>
    <w:rsid w:val="009E168D"/>
    <w:rsid w:val="009E70D9"/>
    <w:rsid w:val="00A0265F"/>
    <w:rsid w:val="00A23BE4"/>
    <w:rsid w:val="00A27855"/>
    <w:rsid w:val="00A40645"/>
    <w:rsid w:val="00A52CA4"/>
    <w:rsid w:val="00A74554"/>
    <w:rsid w:val="00AA1D24"/>
    <w:rsid w:val="00AD6EF8"/>
    <w:rsid w:val="00AE151D"/>
    <w:rsid w:val="00AE6FDD"/>
    <w:rsid w:val="00B0197B"/>
    <w:rsid w:val="00B30661"/>
    <w:rsid w:val="00B315DF"/>
    <w:rsid w:val="00B40405"/>
    <w:rsid w:val="00B430A0"/>
    <w:rsid w:val="00B619AD"/>
    <w:rsid w:val="00B67CE1"/>
    <w:rsid w:val="00C134C0"/>
    <w:rsid w:val="00C27FFD"/>
    <w:rsid w:val="00C40A09"/>
    <w:rsid w:val="00C62448"/>
    <w:rsid w:val="00D271FF"/>
    <w:rsid w:val="00D32F24"/>
    <w:rsid w:val="00D34E7C"/>
    <w:rsid w:val="00D53F6C"/>
    <w:rsid w:val="00D7416E"/>
    <w:rsid w:val="00DA6AD3"/>
    <w:rsid w:val="00DB4468"/>
    <w:rsid w:val="00DE17EE"/>
    <w:rsid w:val="00E12097"/>
    <w:rsid w:val="00E149FB"/>
    <w:rsid w:val="00E30DDD"/>
    <w:rsid w:val="00E32919"/>
    <w:rsid w:val="00E44163"/>
    <w:rsid w:val="00E62439"/>
    <w:rsid w:val="00EA6F8E"/>
    <w:rsid w:val="00EB68BE"/>
    <w:rsid w:val="00EE5449"/>
    <w:rsid w:val="00F27757"/>
    <w:rsid w:val="00F32BF3"/>
    <w:rsid w:val="00F701B8"/>
    <w:rsid w:val="00F80FB2"/>
    <w:rsid w:val="00F83381"/>
    <w:rsid w:val="00F870E7"/>
    <w:rsid w:val="00F91703"/>
    <w:rsid w:val="00FA47F8"/>
    <w:rsid w:val="00FD1AC7"/>
    <w:rsid w:val="00FD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9B1C3"/>
  <w15:chartTrackingRefBased/>
  <w15:docId w15:val="{375737A6-C011-4B97-9B08-943BD2D8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E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6EF8"/>
    <w:pPr>
      <w:ind w:left="720"/>
      <w:contextualSpacing/>
    </w:pPr>
  </w:style>
  <w:style w:type="table" w:styleId="TableGrid">
    <w:name w:val="Table Grid"/>
    <w:basedOn w:val="TableNormal"/>
    <w:uiPriority w:val="39"/>
    <w:rsid w:val="00B61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C40A09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40A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0A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0A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A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0A0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406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04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57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0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94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7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15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5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0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6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0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16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5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6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28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8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50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8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2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6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5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9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20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64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0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13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2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2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2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8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8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72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9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2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05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05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8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7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4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07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2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30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8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7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3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9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0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7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2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6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4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62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62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5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97D42-3B47-4C30-B1A8-DAFDBFA2B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Alana</dc:creator>
  <cp:keywords/>
  <dc:description/>
  <cp:lastModifiedBy>Braneck, Roberta</cp:lastModifiedBy>
  <cp:revision>2</cp:revision>
  <cp:lastPrinted>2023-01-05T15:23:00Z</cp:lastPrinted>
  <dcterms:created xsi:type="dcterms:W3CDTF">2025-12-09T15:22:00Z</dcterms:created>
  <dcterms:modified xsi:type="dcterms:W3CDTF">2025-12-09T15:22:00Z</dcterms:modified>
</cp:coreProperties>
</file>